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Козлов П. В. Роль менопаузальной гормональной терапии в профилактике и коррекции когнитивных расстройств / П. В. Козлов. – Текст: электронный // Вопросы гинекологии, акушерства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перинатологии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– 2022. – Т. 21, № 5. – С. 80-86. – URL: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https://elibrary.ru/download/elibrary_49931755_70501382.pdf</w:t>
        </w:r>
      </w:hyperlink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Колоколов, О. В. Умеренное когнитивное расстройство при цереброваскулярных заболеваниях: возможности профилактики дальнейшего прогрессирования / О. В. Колоколов, А. Ю. Малеина, Е. В. Лукина. – Текст: электронный // Русский медицинский журнал. – 2018. – Т. 26, № 12(1). – С. 3-9. – URL: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https://elibrary.ru/download/elibrary_36448958_75034615.pdf</w:t>
        </w:r>
      </w:hyperlink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Комплексная междисциплинарная и межведомственная программа профилактики, раннего выявления, диагностики и лечения когнитивных расстройств у лиц пожилого и старческого возраста / Н. Н.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Яхно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О. Н. Ткачева, С. И. Гаврилова [и др.]. – Текст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электронный // Российский журнал гериатрической медицины. – 2022. – № 1(9). – С. 6-16. – URL: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https://www.elibrary.ru/download/elibrary_48509322_29330117.pdf</w:t>
        </w:r>
      </w:hyperlink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Новые подходы к профилактике когнитивных нарушений и неинфекционных заболеваний в пожилом и старческом возрасте / Н. П. Кириленко, Е. В.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Караева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А. В. Соловьева [и др.]. – Текст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электронный // Клиническая геронтология. – 2022. – Т. 28, № 1-2. – С. 18–23. – URL: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https://www.elibrary.ru/download/elibrary_48138064_88256661.pdf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Пилипович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А. А. Сосудистые когнитивные нарушения: расширение терапевтических возможностей / А. А.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Пилипович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А. Б. Данилов. – Текст: электронный // Терапия. – 2019. – Т. 5, № 3 (29). – С. 114–124. – URL: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https://elibrary.ru/download/elibrary_38544615_16022927.pdf</w:t>
        </w:r>
      </w:hyperlink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Применение препарата, влияющего 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нейрометаболизм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для профилактики послеоперационных когнитивных расстройств / А. Л. Коваленко, О. А.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Нагибович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А. Ю. Вишневский [и др.]. – Текст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электронный // Общая реаниматология. – 2022. – Т. 18, № 2. – С. 12–21. – URL: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https://www.elibrary.ru/download/elibrary_48358719_41424691.pdf</w:t>
        </w:r>
      </w:hyperlink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Профилактика и перспективы терапии умеренных когнитивных нарушений /А. Ю.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Емелин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В. Ю.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Лобзин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А. В. Кашин, К. А. Колмакова. – Текст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электронный // Вестник Российской Военно-медицинской академии. – 2020. –№ S3. – С. 127. – URL: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https://elibrary.ru/download/elibrary_46343042_40054147.pdf</w:t>
        </w:r>
      </w:hyperlink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4C02" w:rsidRDefault="007A4C02" w:rsidP="007A4C0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z w:val="20"/>
          <w:szCs w:val="20"/>
        </w:rPr>
        <w:tab/>
        <w:t>Соловьев, Д. А. Актуальные методы нефармакологической профилактики когнитивных расстройств у пожилого населения /Д. А. Соловьев, Э.К. Кулиева. – Текст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электронный // Юбилейная научно-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практ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конф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посвящ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150-летию Михайловской клинической больницы баронета Я. В.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Виллие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совместно с III-й научно-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практ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конф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"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Гемореология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гемостаз, сосудистая биология". – Санкт-Петербург, 2023. – С. 101-106. – URL: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https://elibrary.ru/download/elibrary_59661741_65538308.pdf</w:t>
        </w:r>
      </w:hyperlink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Шахпаронова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Н. В. Профилактика и лечение когнитивных расстройств сосудистого генеза / Н. В.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Шахпаронова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А. С. Кадыков, А. А. Теленков. – Текст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электронный // Медицинский совет. – 2017. – № 11. – С. 198–201. – URL: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https://elibrary.ru/download/elibrary_29430551_23762795.pdf</w:t>
        </w:r>
      </w:hyperlink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Эффективность специализированного продукта питания для профилактики и реабилитации когнитивных нарушений / Т. Л. Пилат, Д. Б. Никитюк, И. В.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Радыш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[и др.]. – Текст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электронный // Медицинский совет. – 2022. – Т. 16, № 6. – С. 60–67. – URL: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https://elibrary.ru/download/elibrary_48333510_66756417.pdf</w:t>
        </w:r>
      </w:hyperlink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4C02" w:rsidRDefault="007A4C02" w:rsidP="007A4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color w:val="000000"/>
          <w:sz w:val="20"/>
          <w:szCs w:val="20"/>
        </w:rPr>
        <w:tab/>
        <w:t>Яйленко, А. А. Роль макр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 микронутриентов в профилактике и коррекции когнитивных расстройств у детей / А. А. Яйленко. – Текст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электронный // Вестник Смоленской государственной медицинской академии. – 2020. – Т. 19, № 1. – С. 216–226. – URL: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https://www.elibrary.ru/download/elibrary_42495490_93041207.pdf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350D7" w:rsidRDefault="008350D7"/>
    <w:sectPr w:rsidR="008350D7" w:rsidSect="00FF56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24"/>
    <w:rsid w:val="007A4C02"/>
    <w:rsid w:val="008350D7"/>
    <w:rsid w:val="009D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ownload/elibrary_48138064_88256661.pdf" TargetMode="External"/><Relationship Id="rId13" Type="http://schemas.openxmlformats.org/officeDocument/2006/relationships/hyperlink" Target="https://elibrary.ru/download/elibrary_29430551_2376279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download/elibrary_48509322_29330117.pdf" TargetMode="External"/><Relationship Id="rId12" Type="http://schemas.openxmlformats.org/officeDocument/2006/relationships/hyperlink" Target="https://elibrary.ru/download/elibrary_59661741_65538308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download/elibrary_36448958_75034615.pdf" TargetMode="External"/><Relationship Id="rId11" Type="http://schemas.openxmlformats.org/officeDocument/2006/relationships/hyperlink" Target="https://elibrary.ru/download/elibrary_46343042_40054147.pdf" TargetMode="External"/><Relationship Id="rId5" Type="http://schemas.openxmlformats.org/officeDocument/2006/relationships/hyperlink" Target="https://elibrary.ru/download/elibrary_49931755_70501382.pdf" TargetMode="External"/><Relationship Id="rId15" Type="http://schemas.openxmlformats.org/officeDocument/2006/relationships/hyperlink" Target="https://www.elibrary.ru/download/elibrary_42495490_93041207.pdf" TargetMode="External"/><Relationship Id="rId10" Type="http://schemas.openxmlformats.org/officeDocument/2006/relationships/hyperlink" Target="https://www.elibrary.ru/download/elibrary_48358719_4142469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download/elibrary_38544615_16022927.pdf" TargetMode="External"/><Relationship Id="rId14" Type="http://schemas.openxmlformats.org/officeDocument/2006/relationships/hyperlink" Target="https://elibrary.ru/download/elibrary_48333510_667564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 Галина Алексеевна</dc:creator>
  <cp:lastModifiedBy>Рыжакова Галина Алексеевна</cp:lastModifiedBy>
  <cp:revision>2</cp:revision>
  <dcterms:created xsi:type="dcterms:W3CDTF">2024-07-09T10:49:00Z</dcterms:created>
  <dcterms:modified xsi:type="dcterms:W3CDTF">2024-07-09T10:49:00Z</dcterms:modified>
</cp:coreProperties>
</file>